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A" w:rsidRPr="00695C9A" w:rsidRDefault="00196F8A" w:rsidP="00196F8A">
      <w:pPr>
        <w:rPr>
          <w:rFonts w:ascii="Tahoma" w:hAnsi="Tahoma" w:cs="Tahoma"/>
          <w:b/>
          <w:sz w:val="28"/>
          <w:szCs w:val="28"/>
        </w:rPr>
      </w:pPr>
      <w:r w:rsidRPr="00695C9A">
        <w:rPr>
          <w:rFonts w:ascii="Tahoma" w:hAnsi="Tahoma" w:cs="Tahoma"/>
          <w:b/>
          <w:sz w:val="28"/>
          <w:szCs w:val="28"/>
        </w:rPr>
        <w:t>Opdracht NLT / vakoverstijgend onderwijs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doel</w:t>
      </w:r>
      <w:r>
        <w:rPr>
          <w:rFonts w:ascii="Tahoma" w:hAnsi="Tahoma" w:cs="Tahoma"/>
          <w:sz w:val="22"/>
          <w:szCs w:val="22"/>
        </w:rPr>
        <w:t>:</w:t>
      </w:r>
    </w:p>
    <w:p w:rsidR="00196F8A" w:rsidRPr="004B778E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Zicht krijgen op verschillende aspecten van NLT en andere vormen van vakoverstijgend onderwijs in de praktijk op scholen. </w:t>
      </w:r>
    </w:p>
    <w:p w:rsidR="00196F8A" w:rsidRDefault="00196F8A" w:rsidP="00196F8A">
      <w:pPr>
        <w:rPr>
          <w:rFonts w:ascii="Tahoma" w:hAnsi="Tahoma" w:cs="Tahoma"/>
          <w:sz w:val="22"/>
          <w:szCs w:val="22"/>
          <w:u w:val="single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uitvoering: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Het eerste deel van deze opdracht voer je individueel uit op je eigen school of m.b.v. literatuur. Neem het resultaat op schrift mee naar bijeenkomst 2, waar je </w:t>
      </w:r>
      <w:proofErr w:type="spellStart"/>
      <w:r>
        <w:rPr>
          <w:rFonts w:ascii="Tahoma" w:hAnsi="Tahoma" w:cs="Tahoma"/>
          <w:sz w:val="22"/>
          <w:szCs w:val="22"/>
        </w:rPr>
        <w:t>je</w:t>
      </w:r>
      <w:proofErr w:type="spellEnd"/>
      <w:r>
        <w:rPr>
          <w:rFonts w:ascii="Tahoma" w:hAnsi="Tahoma" w:cs="Tahoma"/>
          <w:sz w:val="22"/>
          <w:szCs w:val="22"/>
        </w:rPr>
        <w:t xml:space="preserve"> bevindingen uitwisselt en een aantal algemene conclusies trekt (in de vorm van tips en knelpunten).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afronding</w:t>
      </w:r>
      <w:r>
        <w:rPr>
          <w:rFonts w:ascii="Tahoma" w:hAnsi="Tahoma" w:cs="Tahoma"/>
          <w:sz w:val="22"/>
          <w:szCs w:val="22"/>
        </w:rPr>
        <w:t>: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tips en knelpunten worden verzameld op </w:t>
      </w:r>
      <w:proofErr w:type="spellStart"/>
      <w:r>
        <w:rPr>
          <w:rFonts w:ascii="Tahoma" w:hAnsi="Tahoma" w:cs="Tahoma"/>
          <w:sz w:val="22"/>
          <w:szCs w:val="22"/>
        </w:rPr>
        <w:t>Sharepoint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informatie over NLT</w:t>
      </w:r>
      <w:r>
        <w:rPr>
          <w:rFonts w:ascii="Tahoma" w:hAnsi="Tahoma" w:cs="Tahoma"/>
          <w:sz w:val="22"/>
          <w:szCs w:val="22"/>
        </w:rPr>
        <w:t>:</w:t>
      </w:r>
    </w:p>
    <w:p w:rsidR="00196F8A" w:rsidRPr="000C441C" w:rsidRDefault="00196F8A" w:rsidP="00196F8A">
      <w:pPr>
        <w:rPr>
          <w:rFonts w:ascii="Tahoma" w:hAnsi="Tahoma" w:cs="Tahoma"/>
          <w:sz w:val="22"/>
          <w:szCs w:val="22"/>
        </w:rPr>
      </w:pPr>
      <w:hyperlink r:id="rId5" w:history="1">
        <w:r w:rsidRPr="000C441C">
          <w:rPr>
            <w:rStyle w:val="Hyperlink"/>
            <w:rFonts w:ascii="Tahoma" w:hAnsi="Tahoma" w:cs="Tahoma"/>
            <w:sz w:val="22"/>
            <w:szCs w:val="22"/>
          </w:rPr>
          <w:t>www.betavak-nlt.nl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0C441C">
        <w:rPr>
          <w:rFonts w:ascii="Tahoma" w:hAnsi="Tahoma" w:cs="Tahoma"/>
          <w:sz w:val="22"/>
          <w:szCs w:val="22"/>
        </w:rPr>
        <w:t xml:space="preserve"> </w:t>
      </w: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  <w:r w:rsidRPr="00F71071">
        <w:rPr>
          <w:rFonts w:ascii="Tahoma" w:hAnsi="Tahoma" w:cs="Tahoma"/>
          <w:b/>
          <w:sz w:val="22"/>
          <w:szCs w:val="22"/>
        </w:rPr>
        <w:t>DEEL 1</w:t>
      </w: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 w:rsidRPr="00877624">
        <w:rPr>
          <w:rFonts w:ascii="Tahoma" w:hAnsi="Tahoma" w:cs="Tahoma"/>
          <w:sz w:val="22"/>
          <w:szCs w:val="22"/>
          <w:u w:val="single"/>
        </w:rPr>
        <w:t>vooraf</w:t>
      </w:r>
    </w:p>
    <w:p w:rsidR="00196F8A" w:rsidRDefault="00196F8A" w:rsidP="00196F8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Als </w:t>
      </w:r>
      <w:r w:rsidRPr="005053A6">
        <w:rPr>
          <w:rFonts w:ascii="Tahoma" w:hAnsi="Tahoma" w:cs="Tahoma"/>
          <w:sz w:val="22"/>
          <w:szCs w:val="22"/>
        </w:rPr>
        <w:t>je op een school werkt waar NLT wordt gegeven</w:t>
      </w:r>
      <w:r>
        <w:rPr>
          <w:rFonts w:ascii="Tahoma" w:hAnsi="Tahoma" w:cs="Tahoma"/>
          <w:sz w:val="22"/>
          <w:szCs w:val="22"/>
        </w:rPr>
        <w:t>, voer de opdracht dan uit zoals hieronder is beschreven.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5053A6">
        <w:rPr>
          <w:rFonts w:ascii="Tahoma" w:hAnsi="Tahoma" w:cs="Tahoma"/>
          <w:sz w:val="22"/>
          <w:szCs w:val="22"/>
        </w:rPr>
        <w:t>ls je op een school werkt met een havo/vwo bovenbouw waar geen NLT wordt gegeven</w:t>
      </w:r>
      <w:r>
        <w:rPr>
          <w:rFonts w:ascii="Tahoma" w:hAnsi="Tahoma" w:cs="Tahoma"/>
          <w:sz w:val="22"/>
          <w:szCs w:val="22"/>
        </w:rPr>
        <w:t>, vervang “</w:t>
      </w:r>
      <w:r w:rsidRPr="005053A6">
        <w:rPr>
          <w:rFonts w:ascii="Tahoma" w:hAnsi="Tahoma" w:cs="Tahoma"/>
          <w:sz w:val="22"/>
          <w:szCs w:val="22"/>
        </w:rPr>
        <w:t>Breng in kaart op welke manier NLT bij jou op school is ingevoerd</w:t>
      </w:r>
      <w:r>
        <w:rPr>
          <w:rFonts w:ascii="Tahoma" w:hAnsi="Tahoma" w:cs="Tahoma"/>
          <w:sz w:val="22"/>
          <w:szCs w:val="22"/>
        </w:rPr>
        <w:t>” dan door “</w:t>
      </w:r>
      <w:r w:rsidRPr="005053A6">
        <w:rPr>
          <w:rFonts w:ascii="Tahoma" w:hAnsi="Tahoma" w:cs="Tahoma"/>
          <w:sz w:val="22"/>
          <w:szCs w:val="22"/>
        </w:rPr>
        <w:t xml:space="preserve">Breng in kaart wat er bij jou op school in de bovenbouw </w:t>
      </w:r>
      <w:proofErr w:type="spellStart"/>
      <w:r w:rsidRPr="005053A6">
        <w:rPr>
          <w:rFonts w:ascii="Tahoma" w:hAnsi="Tahoma" w:cs="Tahoma"/>
          <w:sz w:val="22"/>
          <w:szCs w:val="22"/>
        </w:rPr>
        <w:t>havo-vwo</w:t>
      </w:r>
      <w:proofErr w:type="spellEnd"/>
      <w:r w:rsidRPr="005053A6">
        <w:rPr>
          <w:rFonts w:ascii="Tahoma" w:hAnsi="Tahoma" w:cs="Tahoma"/>
          <w:sz w:val="22"/>
          <w:szCs w:val="22"/>
        </w:rPr>
        <w:t xml:space="preserve"> aan vakoverstijgend bètaonderwijs wordt aangeboden</w:t>
      </w:r>
      <w:r>
        <w:rPr>
          <w:rFonts w:ascii="Tahoma" w:hAnsi="Tahoma" w:cs="Tahoma"/>
          <w:sz w:val="22"/>
          <w:szCs w:val="22"/>
        </w:rPr>
        <w:t xml:space="preserve"> (bv. in projecten)” en loop dezelfde zes punten langs</w:t>
      </w:r>
      <w:r w:rsidRPr="005053A6">
        <w:rPr>
          <w:rFonts w:ascii="Tahoma" w:hAnsi="Tahoma" w:cs="Tahoma"/>
          <w:sz w:val="22"/>
          <w:szCs w:val="22"/>
        </w:rPr>
        <w:t xml:space="preserve">. 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5053A6">
        <w:rPr>
          <w:rFonts w:ascii="Tahoma" w:hAnsi="Tahoma" w:cs="Tahoma"/>
          <w:sz w:val="22"/>
          <w:szCs w:val="22"/>
        </w:rPr>
        <w:t xml:space="preserve">ls je op </w:t>
      </w:r>
      <w:r>
        <w:rPr>
          <w:rFonts w:ascii="Tahoma" w:hAnsi="Tahoma" w:cs="Tahoma"/>
          <w:sz w:val="22"/>
          <w:szCs w:val="22"/>
        </w:rPr>
        <w:t>een VMBO of MBO werkt, vervang “</w:t>
      </w:r>
      <w:r w:rsidRPr="005053A6">
        <w:rPr>
          <w:rFonts w:ascii="Tahoma" w:hAnsi="Tahoma" w:cs="Tahoma"/>
          <w:sz w:val="22"/>
          <w:szCs w:val="22"/>
        </w:rPr>
        <w:t>Breng in kaart op welke manier NLT bij jou op school is ingevoerd</w:t>
      </w:r>
      <w:r>
        <w:rPr>
          <w:rFonts w:ascii="Tahoma" w:hAnsi="Tahoma" w:cs="Tahoma"/>
          <w:sz w:val="22"/>
          <w:szCs w:val="22"/>
        </w:rPr>
        <w:t>’ dan door ‘</w:t>
      </w:r>
      <w:r w:rsidRPr="005053A6">
        <w:rPr>
          <w:rFonts w:ascii="Tahoma" w:hAnsi="Tahoma" w:cs="Tahoma"/>
          <w:sz w:val="22"/>
          <w:szCs w:val="22"/>
        </w:rPr>
        <w:t>Breng in kaart wat er bij jou op school aan vakoverstijgend bètaonderwijs wordt aangeboden (bv. in leergebieden)</w:t>
      </w:r>
      <w:r>
        <w:rPr>
          <w:rFonts w:ascii="Tahoma" w:hAnsi="Tahoma" w:cs="Tahoma"/>
          <w:sz w:val="22"/>
          <w:szCs w:val="22"/>
        </w:rPr>
        <w:t>’”en loop dezelfde zes punten langs</w:t>
      </w:r>
      <w:r w:rsidRPr="005053A6">
        <w:rPr>
          <w:rFonts w:ascii="Tahoma" w:hAnsi="Tahoma" w:cs="Tahoma"/>
          <w:sz w:val="22"/>
          <w:szCs w:val="22"/>
        </w:rPr>
        <w:t xml:space="preserve">.  </w:t>
      </w:r>
    </w:p>
    <w:p w:rsidR="00196F8A" w:rsidRPr="005053A6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Default="00196F8A" w:rsidP="00196F8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Als je </w:t>
      </w:r>
      <w:r w:rsidRPr="005053A6">
        <w:rPr>
          <w:rFonts w:ascii="Tahoma" w:hAnsi="Tahoma" w:cs="Tahoma"/>
          <w:sz w:val="22"/>
          <w:szCs w:val="22"/>
        </w:rPr>
        <w:t>helemaal niet op een school werkt</w:t>
      </w:r>
      <w:r>
        <w:rPr>
          <w:rFonts w:ascii="Tahoma" w:hAnsi="Tahoma" w:cs="Tahoma"/>
          <w:sz w:val="22"/>
          <w:szCs w:val="22"/>
        </w:rPr>
        <w:t xml:space="preserve">, doe dan een </w:t>
      </w:r>
      <w:proofErr w:type="spellStart"/>
      <w:r>
        <w:rPr>
          <w:rFonts w:ascii="Tahoma" w:hAnsi="Tahoma" w:cs="Tahoma"/>
          <w:sz w:val="22"/>
          <w:szCs w:val="22"/>
        </w:rPr>
        <w:t>literatuuronderzoekje</w:t>
      </w:r>
      <w:proofErr w:type="spellEnd"/>
      <w:r>
        <w:rPr>
          <w:rFonts w:ascii="Tahoma" w:hAnsi="Tahoma" w:cs="Tahoma"/>
          <w:sz w:val="22"/>
          <w:szCs w:val="22"/>
        </w:rPr>
        <w:t xml:space="preserve"> naar vakoverstijgend </w:t>
      </w:r>
      <w:proofErr w:type="spellStart"/>
      <w:r>
        <w:rPr>
          <w:rFonts w:ascii="Tahoma" w:hAnsi="Tahoma" w:cs="Tahoma"/>
          <w:sz w:val="22"/>
          <w:szCs w:val="22"/>
        </w:rPr>
        <w:t>bètaonderwjs</w:t>
      </w:r>
      <w:proofErr w:type="spellEnd"/>
      <w:r>
        <w:rPr>
          <w:rFonts w:ascii="Tahoma" w:hAnsi="Tahoma" w:cs="Tahoma"/>
          <w:sz w:val="22"/>
          <w:szCs w:val="22"/>
        </w:rPr>
        <w:t>. Je kunt daarbij gebruik maken van: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hyperlink r:id="rId6" w:history="1">
        <w:r w:rsidRPr="008D7F0B">
          <w:rPr>
            <w:rStyle w:val="Hyperlink"/>
            <w:rFonts w:ascii="Tahoma" w:hAnsi="Tahoma" w:cs="Tahoma"/>
            <w:sz w:val="22"/>
            <w:szCs w:val="22"/>
          </w:rPr>
          <w:t>http://www.cdbeta.uu.nl/vo/sonate/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hyperlink r:id="rId7" w:history="1">
        <w:r w:rsidRPr="008D7F0B">
          <w:rPr>
            <w:rStyle w:val="Hyperlink"/>
            <w:rFonts w:ascii="Tahoma" w:hAnsi="Tahoma" w:cs="Tahoma"/>
            <w:sz w:val="22"/>
            <w:szCs w:val="22"/>
          </w:rPr>
          <w:t>www.kennisnet.nl</w:t>
        </w:r>
      </w:hyperlink>
      <w:r>
        <w:rPr>
          <w:rFonts w:ascii="Tahoma" w:hAnsi="Tahoma" w:cs="Tahoma"/>
          <w:sz w:val="22"/>
          <w:szCs w:val="22"/>
        </w:rPr>
        <w:t xml:space="preserve"> (zoek op vakoverstijgend onderwijs)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hyperlink r:id="rId8" w:history="1">
        <w:r w:rsidRPr="0091180D">
          <w:rPr>
            <w:rStyle w:val="Hyperlink"/>
            <w:rFonts w:ascii="Tahoma" w:hAnsi="Tahoma" w:cs="Tahoma"/>
            <w:sz w:val="22"/>
            <w:szCs w:val="22"/>
          </w:rPr>
          <w:t>www.betavak-nlt.nl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196F8A" w:rsidRPr="004C353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Ga ook zelf op zoek naar bronnen.</w:t>
      </w: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Pr="005053A6" w:rsidRDefault="00196F8A" w:rsidP="00196F8A">
      <w:pPr>
        <w:rPr>
          <w:rFonts w:ascii="Tahoma" w:hAnsi="Tahoma" w:cs="Tahoma"/>
          <w:sz w:val="22"/>
          <w:szCs w:val="22"/>
          <w:u w:val="single"/>
        </w:rPr>
      </w:pPr>
      <w:r w:rsidRPr="005053A6">
        <w:rPr>
          <w:rFonts w:ascii="Tahoma" w:hAnsi="Tahoma" w:cs="Tahoma"/>
          <w:sz w:val="22"/>
          <w:szCs w:val="22"/>
          <w:u w:val="single"/>
        </w:rPr>
        <w:t>opdracht</w:t>
      </w:r>
    </w:p>
    <w:p w:rsidR="00196F8A" w:rsidRPr="005053A6" w:rsidRDefault="00196F8A" w:rsidP="00196F8A">
      <w:p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 xml:space="preserve">Breng in kaart op welke manier NLT bij jou op school is ingevoerd. 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>Noteer daarbij in elk geval iets over:</w:t>
      </w:r>
    </w:p>
    <w:p w:rsidR="00196F8A" w:rsidRPr="005053A6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Pr="003F0DB8" w:rsidRDefault="00196F8A" w:rsidP="00196F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HET BELANG: 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W</w:t>
      </w:r>
      <w:r w:rsidRPr="005053A6">
        <w:rPr>
          <w:rFonts w:ascii="Tahoma" w:hAnsi="Tahoma" w:cs="Tahoma"/>
          <w:sz w:val="22"/>
          <w:szCs w:val="22"/>
        </w:rPr>
        <w:t xml:space="preserve">aarom biedt </w:t>
      </w:r>
      <w:r>
        <w:rPr>
          <w:rFonts w:ascii="Tahoma" w:hAnsi="Tahoma" w:cs="Tahoma"/>
          <w:sz w:val="22"/>
          <w:szCs w:val="22"/>
        </w:rPr>
        <w:t xml:space="preserve">de school </w:t>
      </w:r>
      <w:r w:rsidRPr="005053A6">
        <w:rPr>
          <w:rFonts w:ascii="Tahoma" w:hAnsi="Tahoma" w:cs="Tahoma"/>
          <w:sz w:val="22"/>
          <w:szCs w:val="22"/>
        </w:rPr>
        <w:t xml:space="preserve">NLT aan, welke doelen </w:t>
      </w:r>
      <w:r>
        <w:rPr>
          <w:rFonts w:ascii="Tahoma" w:hAnsi="Tahoma" w:cs="Tahoma"/>
          <w:sz w:val="22"/>
          <w:szCs w:val="22"/>
        </w:rPr>
        <w:t>worden nagestreefd</w:t>
      </w:r>
      <w:r w:rsidRPr="005053A6">
        <w:rPr>
          <w:rFonts w:ascii="Tahoma" w:hAnsi="Tahoma" w:cs="Tahoma"/>
          <w:sz w:val="22"/>
          <w:szCs w:val="22"/>
        </w:rPr>
        <w:t>, hoe breed wordt dat gedragen</w:t>
      </w:r>
      <w:r>
        <w:rPr>
          <w:rFonts w:ascii="Tahoma" w:hAnsi="Tahoma" w:cs="Tahoma"/>
          <w:sz w:val="22"/>
          <w:szCs w:val="22"/>
        </w:rPr>
        <w:t>, …?</w:t>
      </w:r>
    </w:p>
    <w:p w:rsidR="00196F8A" w:rsidRPr="003F0DB8" w:rsidRDefault="00196F8A" w:rsidP="00196F8A">
      <w:pPr>
        <w:ind w:left="360" w:hanging="360"/>
        <w:rPr>
          <w:rFonts w:ascii="Tahoma" w:hAnsi="Tahoma" w:cs="Tahoma"/>
          <w:sz w:val="18"/>
          <w:szCs w:val="18"/>
        </w:rPr>
      </w:pPr>
    </w:p>
    <w:p w:rsidR="00196F8A" w:rsidRPr="003F0DB8" w:rsidRDefault="00196F8A" w:rsidP="00196F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INHOUD: 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Welke </w:t>
      </w:r>
      <w:r w:rsidRPr="005053A6">
        <w:rPr>
          <w:rFonts w:ascii="Tahoma" w:hAnsi="Tahoma" w:cs="Tahoma"/>
          <w:sz w:val="22"/>
          <w:szCs w:val="22"/>
        </w:rPr>
        <w:t>modules</w:t>
      </w:r>
      <w:r>
        <w:rPr>
          <w:rFonts w:ascii="Tahoma" w:hAnsi="Tahoma" w:cs="Tahoma"/>
          <w:sz w:val="22"/>
          <w:szCs w:val="22"/>
        </w:rPr>
        <w:t xml:space="preserve"> worden aangeboden, waarom juist deze, hoe wordt de </w:t>
      </w:r>
      <w:r w:rsidRPr="005053A6">
        <w:rPr>
          <w:rFonts w:ascii="Tahoma" w:hAnsi="Tahoma" w:cs="Tahoma"/>
          <w:sz w:val="22"/>
          <w:szCs w:val="22"/>
        </w:rPr>
        <w:t>vrije ruimte</w:t>
      </w:r>
      <w:r>
        <w:rPr>
          <w:rFonts w:ascii="Tahoma" w:hAnsi="Tahoma" w:cs="Tahoma"/>
          <w:sz w:val="22"/>
          <w:szCs w:val="22"/>
        </w:rPr>
        <w:t xml:space="preserve"> ingevuld,…?</w:t>
      </w:r>
    </w:p>
    <w:p w:rsidR="00196F8A" w:rsidRPr="003F0DB8" w:rsidRDefault="00196F8A" w:rsidP="00196F8A">
      <w:pPr>
        <w:ind w:left="360" w:hanging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196F8A" w:rsidRPr="003F0DB8" w:rsidRDefault="00196F8A" w:rsidP="00196F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ORGANISATIE: 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Hoe en wanneer wordt NLT geroosterd, hoe worden leerlingen gegroepeerd, wanneer vindt overleg tussen docenten plaats, hoe is de facilitering daarvoor, …?</w:t>
      </w:r>
    </w:p>
    <w:p w:rsidR="00196F8A" w:rsidRPr="003F0DB8" w:rsidRDefault="00196F8A" w:rsidP="00196F8A">
      <w:pPr>
        <w:ind w:left="360" w:hanging="360"/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HET NLT-TEAM: 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Hoe is de s</w:t>
      </w:r>
      <w:r w:rsidRPr="005053A6">
        <w:rPr>
          <w:rFonts w:ascii="Tahoma" w:hAnsi="Tahoma" w:cs="Tahoma"/>
          <w:sz w:val="22"/>
          <w:szCs w:val="22"/>
        </w:rPr>
        <w:t>amenstelling van</w:t>
      </w:r>
      <w:r>
        <w:rPr>
          <w:rFonts w:ascii="Tahoma" w:hAnsi="Tahoma" w:cs="Tahoma"/>
          <w:sz w:val="22"/>
          <w:szCs w:val="22"/>
        </w:rPr>
        <w:t xml:space="preserve"> </w:t>
      </w:r>
      <w:r w:rsidRPr="005053A6">
        <w:rPr>
          <w:rFonts w:ascii="Tahoma" w:hAnsi="Tahoma" w:cs="Tahoma"/>
          <w:sz w:val="22"/>
          <w:szCs w:val="22"/>
        </w:rPr>
        <w:t xml:space="preserve">het </w:t>
      </w:r>
      <w:proofErr w:type="spellStart"/>
      <w:r w:rsidRPr="005053A6">
        <w:rPr>
          <w:rFonts w:ascii="Tahoma" w:hAnsi="Tahoma" w:cs="Tahoma"/>
          <w:sz w:val="22"/>
          <w:szCs w:val="22"/>
        </w:rPr>
        <w:t>NLT-team</w:t>
      </w:r>
      <w:proofErr w:type="spellEnd"/>
      <w:r>
        <w:rPr>
          <w:rFonts w:ascii="Tahoma" w:hAnsi="Tahoma" w:cs="Tahoma"/>
          <w:sz w:val="22"/>
          <w:szCs w:val="22"/>
        </w:rPr>
        <w:t xml:space="preserve">, op welke manier wordt er samengewerkt, welke </w:t>
      </w:r>
      <w:r w:rsidRPr="005053A6">
        <w:rPr>
          <w:rFonts w:ascii="Tahoma" w:hAnsi="Tahoma" w:cs="Tahoma"/>
          <w:sz w:val="22"/>
          <w:szCs w:val="22"/>
        </w:rPr>
        <w:t>rollen</w:t>
      </w:r>
      <w:r>
        <w:rPr>
          <w:rFonts w:ascii="Tahoma" w:hAnsi="Tahoma" w:cs="Tahoma"/>
          <w:sz w:val="22"/>
          <w:szCs w:val="22"/>
        </w:rPr>
        <w:t xml:space="preserve"> zijn er daarbij</w:t>
      </w:r>
      <w:r w:rsidRPr="005053A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hoe is de </w:t>
      </w:r>
      <w:r w:rsidRPr="005053A6">
        <w:rPr>
          <w:rFonts w:ascii="Tahoma" w:hAnsi="Tahoma" w:cs="Tahoma"/>
          <w:sz w:val="22"/>
          <w:szCs w:val="22"/>
        </w:rPr>
        <w:t xml:space="preserve">taakverdeling, </w:t>
      </w:r>
      <w:r>
        <w:rPr>
          <w:rFonts w:ascii="Tahoma" w:hAnsi="Tahoma" w:cs="Tahoma"/>
          <w:sz w:val="22"/>
          <w:szCs w:val="22"/>
        </w:rPr>
        <w:t>op welke manier wordt er ‘samen lesgegeven’ (teamteaching), …?</w:t>
      </w:r>
    </w:p>
    <w:p w:rsidR="00196F8A" w:rsidRPr="005053A6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Pr="003F0DB8" w:rsidRDefault="00196F8A" w:rsidP="00196F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SAMENWERKINGSVERBANDEN: </w:t>
      </w:r>
    </w:p>
    <w:p w:rsidR="00196F8A" w:rsidRDefault="00196F8A" w:rsidP="00196F8A">
      <w:pPr>
        <w:ind w:left="36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Gebeuren er dingen samen </w:t>
      </w:r>
      <w:r w:rsidRPr="005053A6">
        <w:rPr>
          <w:rFonts w:ascii="Tahoma" w:hAnsi="Tahoma" w:cs="Tahoma"/>
          <w:sz w:val="22"/>
          <w:szCs w:val="22"/>
        </w:rPr>
        <w:t>met andere scholen en/of instanties buiten school</w:t>
      </w:r>
      <w:r>
        <w:rPr>
          <w:rFonts w:ascii="Tahoma" w:hAnsi="Tahoma" w:cs="Tahoma"/>
          <w:sz w:val="22"/>
          <w:szCs w:val="22"/>
        </w:rPr>
        <w:t>, bv. hoger o</w:t>
      </w:r>
      <w:r w:rsidRPr="005053A6">
        <w:rPr>
          <w:rFonts w:ascii="Tahoma" w:hAnsi="Tahoma" w:cs="Tahoma"/>
          <w:sz w:val="22"/>
          <w:szCs w:val="22"/>
        </w:rPr>
        <w:t xml:space="preserve">nderwijs, </w:t>
      </w:r>
      <w:r>
        <w:rPr>
          <w:rFonts w:ascii="Tahoma" w:hAnsi="Tahoma" w:cs="Tahoma"/>
          <w:sz w:val="22"/>
          <w:szCs w:val="22"/>
        </w:rPr>
        <w:t>kennisinstellingen, regionaal s</w:t>
      </w:r>
      <w:r w:rsidRPr="005053A6">
        <w:rPr>
          <w:rFonts w:ascii="Tahoma" w:hAnsi="Tahoma" w:cs="Tahoma"/>
          <w:sz w:val="22"/>
          <w:szCs w:val="22"/>
        </w:rPr>
        <w:t xml:space="preserve">teunpunt voor NLT, </w:t>
      </w:r>
      <w:r>
        <w:rPr>
          <w:rFonts w:ascii="Tahoma" w:hAnsi="Tahoma" w:cs="Tahoma"/>
          <w:sz w:val="22"/>
          <w:szCs w:val="22"/>
        </w:rPr>
        <w:t>bedrijven, …?</w:t>
      </w:r>
    </w:p>
    <w:p w:rsidR="00196F8A" w:rsidRPr="005053A6" w:rsidRDefault="00196F8A" w:rsidP="00196F8A">
      <w:pPr>
        <w:ind w:left="360" w:hanging="360"/>
        <w:rPr>
          <w:rFonts w:ascii="Tahoma" w:hAnsi="Tahoma" w:cs="Tahoma"/>
          <w:b/>
          <w:sz w:val="22"/>
          <w:szCs w:val="22"/>
        </w:rPr>
      </w:pPr>
    </w:p>
    <w:p w:rsidR="00196F8A" w:rsidRPr="003F0DB8" w:rsidRDefault="00196F8A" w:rsidP="00196F8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ERVARINGEN</w:t>
      </w:r>
      <w:r w:rsidRPr="005053A6">
        <w:rPr>
          <w:rFonts w:ascii="Tahoma" w:hAnsi="Tahoma" w:cs="Tahoma"/>
          <w:sz w:val="22"/>
          <w:szCs w:val="22"/>
        </w:rPr>
        <w:t xml:space="preserve">: </w:t>
      </w:r>
    </w:p>
    <w:p w:rsidR="00196F8A" w:rsidRPr="005053A6" w:rsidRDefault="00196F8A" w:rsidP="00196F8A">
      <w:pPr>
        <w:ind w:left="360" w:hanging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W</w:t>
      </w:r>
      <w:r w:rsidRPr="005053A6">
        <w:rPr>
          <w:rFonts w:ascii="Tahoma" w:hAnsi="Tahoma" w:cs="Tahoma"/>
          <w:sz w:val="22"/>
          <w:szCs w:val="22"/>
        </w:rPr>
        <w:t>at gaat goed, waar zitten knelpunten</w:t>
      </w:r>
      <w:r>
        <w:rPr>
          <w:rFonts w:ascii="Tahoma" w:hAnsi="Tahoma" w:cs="Tahoma"/>
          <w:sz w:val="22"/>
          <w:szCs w:val="22"/>
        </w:rPr>
        <w:t>, wat vinden de leerlingen van NLT, …?</w:t>
      </w:r>
    </w:p>
    <w:p w:rsidR="00196F8A" w:rsidRDefault="00196F8A" w:rsidP="00196F8A">
      <w:pPr>
        <w:rPr>
          <w:rFonts w:ascii="Tahoma" w:hAnsi="Tahoma" w:cs="Tahoma"/>
          <w:sz w:val="22"/>
          <w:szCs w:val="22"/>
          <w:u w:val="single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  <w:u w:val="single"/>
        </w:rPr>
      </w:pPr>
    </w:p>
    <w:p w:rsidR="00196F8A" w:rsidRPr="005053A6" w:rsidRDefault="00196F8A" w:rsidP="00196F8A">
      <w:p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  <w:u w:val="single"/>
        </w:rPr>
        <w:t>te gebruiken bronnen</w:t>
      </w:r>
      <w:r w:rsidRPr="005053A6">
        <w:rPr>
          <w:rFonts w:ascii="Tahoma" w:hAnsi="Tahoma" w:cs="Tahoma"/>
          <w:sz w:val="22"/>
          <w:szCs w:val="22"/>
        </w:rPr>
        <w:t>:</w:t>
      </w:r>
    </w:p>
    <w:p w:rsidR="00196F8A" w:rsidRPr="005053A6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>je eigen kennis en ervaring</w:t>
      </w:r>
    </w:p>
    <w:p w:rsidR="00196F8A" w:rsidRPr="005053A6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>voorlichtingsmateriaal voor leerlingen en ouders</w:t>
      </w:r>
    </w:p>
    <w:p w:rsidR="00196F8A" w:rsidRPr="005053A6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 xml:space="preserve">PTA en ander materiaal over NLT op school </w:t>
      </w:r>
    </w:p>
    <w:p w:rsidR="00196F8A" w:rsidRPr="005053A6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>gesprek met NLT collega(s)</w:t>
      </w:r>
    </w:p>
    <w:p w:rsidR="00196F8A" w:rsidRPr="005053A6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>zo mogelijk: gesprek met leerlingen</w:t>
      </w:r>
    </w:p>
    <w:p w:rsidR="00196F8A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53A6">
        <w:rPr>
          <w:rFonts w:ascii="Tahoma" w:hAnsi="Tahoma" w:cs="Tahoma"/>
          <w:sz w:val="22"/>
          <w:szCs w:val="22"/>
        </w:rPr>
        <w:t>evt. gesprek met schoolleider</w:t>
      </w:r>
    </w:p>
    <w:p w:rsidR="00196F8A" w:rsidRPr="005053A6" w:rsidRDefault="00196F8A" w:rsidP="00196F8A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</w:p>
    <w:p w:rsidR="00196F8A" w:rsidRPr="005053A6" w:rsidRDefault="00196F8A" w:rsidP="00196F8A">
      <w:pPr>
        <w:rPr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DEEL 2</w:t>
      </w:r>
    </w:p>
    <w:p w:rsidR="00196F8A" w:rsidRDefault="00196F8A" w:rsidP="00196F8A">
      <w:pPr>
        <w:rPr>
          <w:rFonts w:ascii="Tahoma" w:hAnsi="Tahoma" w:cs="Tahoma"/>
          <w:b/>
          <w:sz w:val="22"/>
          <w:szCs w:val="22"/>
        </w:rPr>
      </w:pP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in subgroepen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196F8A" w:rsidRPr="004B778E" w:rsidRDefault="00196F8A" w:rsidP="00196F8A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4 tot 6 studenten van verschillende scholen</w:t>
      </w:r>
    </w:p>
    <w:p w:rsidR="00196F8A" w:rsidRPr="004B778E" w:rsidRDefault="00196F8A" w:rsidP="00196F8A">
      <w:pPr>
        <w:numPr>
          <w:ilvl w:val="0"/>
          <w:numId w:val="3"/>
        </w:num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zo veel mogelijk ook een mix van studenten die op verschillende soorten scholen werken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Pr="004B778E" w:rsidRDefault="00196F8A" w:rsidP="00196F8A">
      <w:pPr>
        <w:numPr>
          <w:ilvl w:val="1"/>
          <w:numId w:val="3"/>
        </w:numPr>
        <w:tabs>
          <w:tab w:val="clear" w:pos="1500"/>
          <w:tab w:val="num" w:pos="360"/>
        </w:tabs>
        <w:ind w:hanging="150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Wissel het resultaat van het onderzoekje op je school (of literatuur) uit</w:t>
      </w:r>
    </w:p>
    <w:p w:rsidR="00196F8A" w:rsidRPr="004B778E" w:rsidRDefault="00196F8A" w:rsidP="00196F8A">
      <w:pPr>
        <w:numPr>
          <w:ilvl w:val="1"/>
          <w:numId w:val="3"/>
        </w:numPr>
        <w:tabs>
          <w:tab w:val="clear" w:pos="1500"/>
          <w:tab w:val="num" w:pos="360"/>
        </w:tabs>
        <w:ind w:hanging="150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Noteer opvallende overeenkomsten en verschillen</w:t>
      </w:r>
    </w:p>
    <w:p w:rsidR="00196F8A" w:rsidRPr="004B778E" w:rsidRDefault="00196F8A" w:rsidP="00196F8A">
      <w:pPr>
        <w:numPr>
          <w:ilvl w:val="1"/>
          <w:numId w:val="3"/>
        </w:numPr>
        <w:tabs>
          <w:tab w:val="clear" w:pos="1500"/>
          <w:tab w:val="num" w:pos="360"/>
        </w:tabs>
        <w:ind w:hanging="150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Noteer evt. vragen waar geen van jullie het antwoord op weet en stel die aan de docent.</w:t>
      </w:r>
    </w:p>
    <w:p w:rsidR="00196F8A" w:rsidRPr="00F71071" w:rsidRDefault="00196F8A" w:rsidP="00196F8A">
      <w:pPr>
        <w:numPr>
          <w:ilvl w:val="1"/>
          <w:numId w:val="3"/>
        </w:numPr>
        <w:tabs>
          <w:tab w:val="clear" w:pos="150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Formuleer 5 tips over het aanbieden van NLT en/of andere vormen van vakoverstijgend onderwijs. Minimaal één van die tips moet bedoeld zijn voor leerlingen en minimaal één voor schoolleiders.</w:t>
      </w:r>
    </w:p>
    <w:p w:rsidR="00196F8A" w:rsidRPr="004B778E" w:rsidRDefault="00196F8A" w:rsidP="00196F8A">
      <w:pPr>
        <w:numPr>
          <w:ilvl w:val="1"/>
          <w:numId w:val="3"/>
        </w:numPr>
        <w:tabs>
          <w:tab w:val="clear" w:pos="1500"/>
          <w:tab w:val="num" w:pos="360"/>
        </w:tabs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Formuleer ook 3 valkuilen bij het aanbieden van NLT en/of andere vormen van vakoverstijgend onderwijs.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</w:p>
    <w:p w:rsidR="00196F8A" w:rsidRPr="004B778E" w:rsidRDefault="00196F8A" w:rsidP="00196F8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  <w:u w:val="single"/>
        </w:rPr>
        <w:t>plenair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196F8A" w:rsidRDefault="00196F8A" w:rsidP="00196F8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Uitwisselen tips en valkuilen </w:t>
      </w:r>
      <w:r w:rsidRPr="004B778E">
        <w:rPr>
          <w:rFonts w:ascii="Tahoma" w:hAnsi="Tahoma" w:cs="Tahoma"/>
          <w:sz w:val="22"/>
          <w:szCs w:val="22"/>
        </w:rPr>
        <w:sym w:font="Wingdings" w:char="F0E0"/>
      </w:r>
      <w:r>
        <w:rPr>
          <w:rFonts w:ascii="Tahoma" w:hAnsi="Tahoma" w:cs="Tahoma"/>
          <w:sz w:val="22"/>
          <w:szCs w:val="22"/>
        </w:rPr>
        <w:t xml:space="preserve"> iemand typt mee op smartboard, de docent zet ze later op SharePoint.</w:t>
      </w:r>
    </w:p>
    <w:p w:rsidR="00991D39" w:rsidRDefault="00991D39" w:rsidP="00196F8A"/>
    <w:sectPr w:rsidR="00991D39" w:rsidSect="00AA407C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916"/>
    <w:multiLevelType w:val="hybridMultilevel"/>
    <w:tmpl w:val="5EC8B4F0"/>
    <w:lvl w:ilvl="0" w:tplc="05B8E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2C9E"/>
    <w:multiLevelType w:val="hybridMultilevel"/>
    <w:tmpl w:val="DAAC8080"/>
    <w:lvl w:ilvl="0" w:tplc="05B8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7C16FD"/>
    <w:multiLevelType w:val="hybridMultilevel"/>
    <w:tmpl w:val="87E6011E"/>
    <w:lvl w:ilvl="0" w:tplc="05B8E7C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0"/>
        <w:szCs w:val="20"/>
      </w:rPr>
    </w:lvl>
    <w:lvl w:ilvl="1" w:tplc="0413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auto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7640329"/>
    <w:multiLevelType w:val="hybridMultilevel"/>
    <w:tmpl w:val="2F5AE0AE"/>
    <w:lvl w:ilvl="0" w:tplc="05B8E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96F8A"/>
    <w:rsid w:val="00126B64"/>
    <w:rsid w:val="00196F8A"/>
    <w:rsid w:val="001F66A6"/>
    <w:rsid w:val="002172EE"/>
    <w:rsid w:val="00242FB6"/>
    <w:rsid w:val="0025287D"/>
    <w:rsid w:val="00295C09"/>
    <w:rsid w:val="0030398E"/>
    <w:rsid w:val="00421A9D"/>
    <w:rsid w:val="00477FF0"/>
    <w:rsid w:val="00514CC4"/>
    <w:rsid w:val="00520B3D"/>
    <w:rsid w:val="00623DD1"/>
    <w:rsid w:val="00724CCD"/>
    <w:rsid w:val="0073569A"/>
    <w:rsid w:val="007434F9"/>
    <w:rsid w:val="00744747"/>
    <w:rsid w:val="00765DCA"/>
    <w:rsid w:val="00812D38"/>
    <w:rsid w:val="008E2A42"/>
    <w:rsid w:val="00921A87"/>
    <w:rsid w:val="009474A6"/>
    <w:rsid w:val="00991D39"/>
    <w:rsid w:val="009A2B50"/>
    <w:rsid w:val="009F3AF6"/>
    <w:rsid w:val="00A26877"/>
    <w:rsid w:val="00AA407C"/>
    <w:rsid w:val="00B12945"/>
    <w:rsid w:val="00B14C7D"/>
    <w:rsid w:val="00B55924"/>
    <w:rsid w:val="00BC5305"/>
    <w:rsid w:val="00C91F6A"/>
    <w:rsid w:val="00CF6C32"/>
    <w:rsid w:val="00D718BE"/>
    <w:rsid w:val="00DA77FE"/>
    <w:rsid w:val="00DB25AD"/>
    <w:rsid w:val="00E46806"/>
    <w:rsid w:val="00ED54AD"/>
    <w:rsid w:val="00F1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96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vak-nl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nis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beta.uu.nl/vo/sonate/" TargetMode="External"/><Relationship Id="rId5" Type="http://schemas.openxmlformats.org/officeDocument/2006/relationships/hyperlink" Target="http://www.betavak-nl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Hogeschool Utrecht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Wielenga</dc:creator>
  <cp:keywords/>
  <dc:description/>
  <cp:lastModifiedBy>Hannah Wielenga</cp:lastModifiedBy>
  <cp:revision>1</cp:revision>
  <dcterms:created xsi:type="dcterms:W3CDTF">2010-06-03T09:26:00Z</dcterms:created>
  <dcterms:modified xsi:type="dcterms:W3CDTF">2010-06-03T09:27:00Z</dcterms:modified>
</cp:coreProperties>
</file>